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103"/>
      </w:tblGrid>
      <w:tr w:rsidR="00F81992" w:rsidRPr="00460C92" w14:paraId="6F693783" w14:textId="77777777" w:rsidTr="009E4862">
        <w:tc>
          <w:tcPr>
            <w:tcW w:w="3686" w:type="dxa"/>
          </w:tcPr>
          <w:p w14:paraId="380BAE95" w14:textId="77777777" w:rsidR="00F81992" w:rsidRPr="00460C92" w:rsidRDefault="00F81992" w:rsidP="00EF7F3B">
            <w:pPr>
              <w:pStyle w:val="Corpsdetexte"/>
              <w:rPr>
                <w:rFonts w:ascii="Lato" w:hAnsi="Lato" w:cstheme="minorHAnsi"/>
                <w:i/>
                <w:iCs/>
                <w:caps/>
                <w:sz w:val="20"/>
              </w:rPr>
            </w:pPr>
            <w:r w:rsidRPr="00460C92">
              <w:rPr>
                <w:rFonts w:ascii="Lato" w:hAnsi="Lato" w:cstheme="minorHAnsi"/>
                <w:i/>
                <w:iCs/>
                <w:cap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6DD03E96" wp14:editId="35DDBADE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2541</wp:posOffset>
                  </wp:positionV>
                  <wp:extent cx="704850" cy="837362"/>
                  <wp:effectExtent l="0" t="0" r="0" b="1270"/>
                  <wp:wrapNone/>
                  <wp:docPr id="2" name="Image 2" descr="Une image contenant logo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logo&#10;&#10;Description générée automatiquemen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267" cy="852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33355595" w14:textId="77777777" w:rsidR="00F81992" w:rsidRPr="00460C92" w:rsidRDefault="00F81992" w:rsidP="00EF7F3B">
            <w:pPr>
              <w:pStyle w:val="Corpsdetexte"/>
              <w:rPr>
                <w:rFonts w:ascii="Lato" w:hAnsi="Lato" w:cstheme="minorHAnsi"/>
                <w:i/>
                <w:iCs/>
                <w:caps/>
                <w:sz w:val="16"/>
                <w:szCs w:val="20"/>
              </w:rPr>
            </w:pPr>
          </w:p>
          <w:p w14:paraId="2EC6B796" w14:textId="77777777" w:rsidR="00F81992" w:rsidRPr="00460C92" w:rsidRDefault="00F81992" w:rsidP="00EF7F3B">
            <w:pPr>
              <w:pStyle w:val="Corpsdetexte"/>
              <w:rPr>
                <w:rFonts w:ascii="Lato" w:hAnsi="Lato" w:cstheme="minorHAnsi"/>
                <w:caps/>
                <w:spacing w:val="20"/>
                <w:sz w:val="32"/>
              </w:rPr>
            </w:pPr>
          </w:p>
          <w:p w14:paraId="19117391" w14:textId="77777777" w:rsidR="00F81992" w:rsidRPr="00460C92" w:rsidRDefault="00F81992" w:rsidP="0082411D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D8B2DCF" w14:textId="0C96F667" w:rsidR="00F81992" w:rsidRPr="0027066B" w:rsidRDefault="00F81992" w:rsidP="00EF7F3B">
            <w:pPr>
              <w:ind w:left="78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460C92">
              <w:rPr>
                <w:rFonts w:cstheme="minorHAnsi"/>
                <w:b/>
                <w:bCs/>
                <w:sz w:val="28"/>
                <w:szCs w:val="28"/>
              </w:rPr>
              <w:t>A</w:t>
            </w:r>
            <w:r>
              <w:rPr>
                <w:rFonts w:cstheme="minorHAnsi"/>
                <w:b/>
                <w:bCs/>
                <w:sz w:val="28"/>
                <w:szCs w:val="28"/>
              </w:rPr>
              <w:t>DJOINT</w:t>
            </w:r>
            <w:r w:rsidR="00F46980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="007945F7">
              <w:rPr>
                <w:rFonts w:cstheme="minorHAnsi"/>
                <w:b/>
                <w:bCs/>
                <w:sz w:val="28"/>
                <w:szCs w:val="28"/>
              </w:rPr>
              <w:t>E</w:t>
            </w:r>
            <w:r w:rsidR="00F46980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="007945F7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ADMINISTRATI</w:t>
            </w:r>
            <w:r w:rsidR="00F46980">
              <w:rPr>
                <w:rFonts w:cstheme="minorHAnsi"/>
                <w:b/>
                <w:bCs/>
                <w:sz w:val="28"/>
                <w:szCs w:val="28"/>
              </w:rPr>
              <w:t>F.</w:t>
            </w:r>
            <w:r>
              <w:rPr>
                <w:rFonts w:cstheme="minorHAnsi"/>
                <w:b/>
                <w:bCs/>
                <w:sz w:val="28"/>
                <w:szCs w:val="28"/>
              </w:rPr>
              <w:t>VE</w:t>
            </w:r>
          </w:p>
        </w:tc>
      </w:tr>
    </w:tbl>
    <w:p w14:paraId="32838A36" w14:textId="77777777" w:rsidR="00F81992" w:rsidRPr="00460C92" w:rsidRDefault="00F81992" w:rsidP="00EF7F3B">
      <w:pPr>
        <w:jc w:val="both"/>
        <w:rPr>
          <w:rFonts w:cstheme="minorHAnsi"/>
          <w:sz w:val="20"/>
        </w:rPr>
      </w:pPr>
    </w:p>
    <w:p w14:paraId="7B5A0990" w14:textId="2304DBD7" w:rsidR="00F81992" w:rsidRPr="00742A86" w:rsidRDefault="00F81992" w:rsidP="00EF7F3B">
      <w:pPr>
        <w:pStyle w:val="Corpsdetexte3"/>
        <w:rPr>
          <w:rFonts w:ascii="Lato" w:hAnsi="Lato" w:cstheme="minorHAnsi"/>
          <w:sz w:val="22"/>
          <w:szCs w:val="22"/>
        </w:rPr>
      </w:pPr>
      <w:r w:rsidRPr="00742A86">
        <w:rPr>
          <w:rFonts w:ascii="Lato" w:hAnsi="Lato" w:cstheme="minorHAnsi"/>
          <w:sz w:val="22"/>
          <w:szCs w:val="22"/>
        </w:rPr>
        <w:t xml:space="preserve">Le Groupe Conseil en Développement de l’Habitation est une entreprise d’économie sociale vouée à la réalisation de projets immobiliers communautaires, principalement au profit de coopératives d’habitation et d’organismes sans but lucratif.  Depuis sa mise sur pied en 1976, le Groupe CDH a réalisé plus de </w:t>
      </w:r>
      <w:r>
        <w:rPr>
          <w:rFonts w:ascii="Lato" w:hAnsi="Lato" w:cstheme="minorHAnsi"/>
          <w:sz w:val="22"/>
          <w:szCs w:val="22"/>
        </w:rPr>
        <w:t>9000</w:t>
      </w:r>
      <w:r w:rsidRPr="00742A86">
        <w:rPr>
          <w:rFonts w:ascii="Lato" w:hAnsi="Lato" w:cstheme="minorHAnsi"/>
          <w:sz w:val="22"/>
          <w:szCs w:val="22"/>
        </w:rPr>
        <w:t xml:space="preserve"> logements répartis dans plus de </w:t>
      </w:r>
      <w:r w:rsidR="0075143B">
        <w:rPr>
          <w:rFonts w:ascii="Lato" w:hAnsi="Lato" w:cstheme="minorHAnsi"/>
          <w:sz w:val="22"/>
          <w:szCs w:val="22"/>
        </w:rPr>
        <w:t>375</w:t>
      </w:r>
      <w:r w:rsidRPr="00742A86">
        <w:rPr>
          <w:rFonts w:ascii="Lato" w:hAnsi="Lato" w:cstheme="minorHAnsi"/>
          <w:sz w:val="22"/>
          <w:szCs w:val="22"/>
        </w:rPr>
        <w:t xml:space="preserve"> projets sur l’ensemble de l’île de Montréal.</w:t>
      </w:r>
    </w:p>
    <w:p w14:paraId="482DD23F" w14:textId="77777777" w:rsidR="00F81992" w:rsidRPr="00460C92" w:rsidRDefault="00F81992" w:rsidP="00EF7F3B">
      <w:pPr>
        <w:jc w:val="both"/>
        <w:rPr>
          <w:rFonts w:cstheme="minorHAnsi"/>
          <w:szCs w:val="22"/>
        </w:rPr>
      </w:pPr>
    </w:p>
    <w:p w14:paraId="20E79B52" w14:textId="2F650E3C" w:rsidR="00F81992" w:rsidRDefault="00F81992" w:rsidP="00EF7F3B">
      <w:pPr>
        <w:pStyle w:val="Corpsdetexte"/>
        <w:rPr>
          <w:rFonts w:ascii="Lato" w:hAnsi="Lato" w:cstheme="minorHAnsi"/>
          <w:szCs w:val="22"/>
        </w:rPr>
      </w:pPr>
      <w:r w:rsidRPr="002E4116">
        <w:rPr>
          <w:rFonts w:ascii="Lato" w:hAnsi="Lato" w:cstheme="minorHAnsi"/>
          <w:szCs w:val="22"/>
        </w:rPr>
        <w:t>Le Groupe CDH est présentement à la recherche d’une personne motivée pour un poste d’a</w:t>
      </w:r>
      <w:r w:rsidR="007945F7">
        <w:rPr>
          <w:rFonts w:ascii="Lato" w:hAnsi="Lato" w:cstheme="minorHAnsi"/>
          <w:szCs w:val="22"/>
        </w:rPr>
        <w:t>djoint</w:t>
      </w:r>
      <w:r w:rsidR="004E42D9">
        <w:rPr>
          <w:rFonts w:ascii="Lato" w:hAnsi="Lato" w:cstheme="minorHAnsi"/>
          <w:szCs w:val="22"/>
        </w:rPr>
        <w:t>.e</w:t>
      </w:r>
      <w:r w:rsidR="007945F7">
        <w:rPr>
          <w:rFonts w:ascii="Lato" w:hAnsi="Lato" w:cstheme="minorHAnsi"/>
          <w:szCs w:val="22"/>
        </w:rPr>
        <w:t xml:space="preserve"> administrati</w:t>
      </w:r>
      <w:r w:rsidR="00345628">
        <w:rPr>
          <w:rFonts w:ascii="Lato" w:hAnsi="Lato" w:cstheme="minorHAnsi"/>
          <w:szCs w:val="22"/>
        </w:rPr>
        <w:t>f</w:t>
      </w:r>
      <w:r w:rsidR="004E42D9">
        <w:rPr>
          <w:rFonts w:ascii="Lato" w:hAnsi="Lato" w:cstheme="minorHAnsi"/>
          <w:szCs w:val="22"/>
        </w:rPr>
        <w:t>.ve</w:t>
      </w:r>
      <w:r w:rsidRPr="002E4116">
        <w:rPr>
          <w:rFonts w:ascii="Lato" w:hAnsi="Lato" w:cstheme="minorHAnsi"/>
          <w:szCs w:val="22"/>
        </w:rPr>
        <w:t>. En se joignant à une équipe dynamique et chevronnée, l</w:t>
      </w:r>
      <w:r w:rsidR="004E42D9">
        <w:rPr>
          <w:rFonts w:ascii="Lato" w:hAnsi="Lato" w:cstheme="minorHAnsi"/>
          <w:szCs w:val="22"/>
        </w:rPr>
        <w:t>a personne</w:t>
      </w:r>
      <w:r w:rsidRPr="002E4116">
        <w:rPr>
          <w:rFonts w:ascii="Lato" w:hAnsi="Lato" w:cstheme="minorHAnsi"/>
          <w:szCs w:val="22"/>
        </w:rPr>
        <w:t xml:space="preserve"> sera responsable </w:t>
      </w:r>
      <w:r w:rsidR="0059415C">
        <w:rPr>
          <w:rFonts w:ascii="Lato" w:hAnsi="Lato" w:cstheme="minorHAnsi"/>
          <w:szCs w:val="22"/>
        </w:rPr>
        <w:t>de s</w:t>
      </w:r>
      <w:r w:rsidR="0059415C" w:rsidRPr="0059415C">
        <w:rPr>
          <w:rFonts w:ascii="Lato" w:hAnsi="Lato" w:cstheme="minorHAnsi"/>
          <w:szCs w:val="22"/>
        </w:rPr>
        <w:t>outenir la direct</w:t>
      </w:r>
      <w:r w:rsidR="004E42D9">
        <w:rPr>
          <w:rFonts w:ascii="Lato" w:hAnsi="Lato" w:cstheme="minorHAnsi"/>
          <w:szCs w:val="22"/>
        </w:rPr>
        <w:t>ion</w:t>
      </w:r>
      <w:r w:rsidR="0059415C" w:rsidRPr="0059415C">
        <w:rPr>
          <w:rFonts w:ascii="Lato" w:hAnsi="Lato" w:cstheme="minorHAnsi"/>
          <w:szCs w:val="22"/>
        </w:rPr>
        <w:t xml:space="preserve"> générale dans l’ensemble de ses activités, notamment en matière de communication, de coordination et de gestion organisationnelle</w:t>
      </w:r>
      <w:r w:rsidR="0059415C">
        <w:rPr>
          <w:rFonts w:ascii="Lato" w:hAnsi="Lato" w:cstheme="minorHAnsi"/>
          <w:szCs w:val="22"/>
        </w:rPr>
        <w:t>.</w:t>
      </w:r>
      <w:r w:rsidRPr="002E4116">
        <w:rPr>
          <w:rFonts w:ascii="Lato" w:hAnsi="Lato" w:cstheme="minorHAnsi"/>
          <w:szCs w:val="22"/>
        </w:rPr>
        <w:t xml:space="preserve"> </w:t>
      </w:r>
      <w:r w:rsidR="004E42D9">
        <w:rPr>
          <w:rFonts w:ascii="Lato" w:hAnsi="Lato" w:cstheme="minorHAnsi"/>
          <w:szCs w:val="22"/>
        </w:rPr>
        <w:t>E</w:t>
      </w:r>
      <w:r w:rsidRPr="002E4116">
        <w:rPr>
          <w:rFonts w:ascii="Lato" w:hAnsi="Lato" w:cstheme="minorHAnsi"/>
          <w:szCs w:val="22"/>
        </w:rPr>
        <w:t xml:space="preserve">lle supporte l’équipe de travail au niveau de la </w:t>
      </w:r>
      <w:r w:rsidR="0059415C">
        <w:rPr>
          <w:rFonts w:ascii="Lato" w:hAnsi="Lato" w:cstheme="minorHAnsi"/>
          <w:szCs w:val="22"/>
        </w:rPr>
        <w:t>rédaction et de l’archivage des documents.</w:t>
      </w:r>
    </w:p>
    <w:p w14:paraId="1ECE7B82" w14:textId="77777777" w:rsidR="00387CC5" w:rsidRDefault="00387CC5" w:rsidP="00EF7F3B">
      <w:pPr>
        <w:pStyle w:val="Corpsdetexte"/>
        <w:rPr>
          <w:rFonts w:ascii="Lato" w:hAnsi="Lato" w:cstheme="minorHAnsi"/>
          <w:szCs w:val="22"/>
        </w:rPr>
      </w:pPr>
    </w:p>
    <w:p w14:paraId="141C9C6C" w14:textId="77777777" w:rsidR="00387CC5" w:rsidRDefault="00387CC5" w:rsidP="00EF7F3B">
      <w:pPr>
        <w:pStyle w:val="Corpsdetexte"/>
        <w:rPr>
          <w:rFonts w:ascii="Lato" w:hAnsi="Lato" w:cstheme="minorHAnsi"/>
          <w:szCs w:val="22"/>
        </w:rPr>
      </w:pPr>
    </w:p>
    <w:p w14:paraId="703E69DC" w14:textId="77777777" w:rsidR="00F81992" w:rsidRPr="00460C92" w:rsidRDefault="00F81992" w:rsidP="00EF7F3B">
      <w:pPr>
        <w:pStyle w:val="Corpsdetexte"/>
        <w:rPr>
          <w:rFonts w:ascii="Lato" w:hAnsi="Lato" w:cstheme="minorHAnsi"/>
          <w:smallCaps/>
          <w:szCs w:val="22"/>
        </w:rPr>
      </w:pPr>
    </w:p>
    <w:p w14:paraId="25700B4B" w14:textId="1400A88F" w:rsidR="00F81992" w:rsidRPr="00460C92" w:rsidRDefault="004E42D9" w:rsidP="00EF7F3B">
      <w:pPr>
        <w:pStyle w:val="Titre1"/>
        <w:rPr>
          <w:rFonts w:ascii="Lato" w:hAnsi="Lato" w:cstheme="minorHAnsi"/>
          <w:smallCaps/>
          <w:szCs w:val="22"/>
        </w:rPr>
      </w:pPr>
      <w:r>
        <w:rPr>
          <w:rFonts w:ascii="Lato" w:hAnsi="Lato" w:cstheme="minorHAnsi"/>
          <w:smallCaps/>
          <w:szCs w:val="22"/>
        </w:rPr>
        <w:t>L</w:t>
      </w:r>
      <w:r w:rsidR="00387CC5">
        <w:rPr>
          <w:rFonts w:ascii="Lato" w:hAnsi="Lato" w:cstheme="minorHAnsi"/>
          <w:smallCaps/>
          <w:szCs w:val="22"/>
        </w:rPr>
        <w:t>es</w:t>
      </w:r>
      <w:r w:rsidR="00F81992" w:rsidRPr="00460C92">
        <w:rPr>
          <w:rFonts w:ascii="Lato" w:hAnsi="Lato" w:cstheme="minorHAnsi"/>
          <w:smallCaps/>
          <w:szCs w:val="22"/>
        </w:rPr>
        <w:t xml:space="preserve"> responsabilités </w:t>
      </w:r>
    </w:p>
    <w:p w14:paraId="566E0526" w14:textId="77777777" w:rsidR="00F81992" w:rsidRPr="00460C92" w:rsidRDefault="00F81992" w:rsidP="00EF7F3B">
      <w:pPr>
        <w:jc w:val="both"/>
      </w:pPr>
    </w:p>
    <w:p w14:paraId="04C7CC76" w14:textId="6946CA82" w:rsidR="00253CCC" w:rsidRPr="00253CCC" w:rsidRDefault="00253CCC" w:rsidP="00253CCC">
      <w:pPr>
        <w:pStyle w:val="Paragraphedeliste"/>
        <w:numPr>
          <w:ilvl w:val="0"/>
          <w:numId w:val="2"/>
        </w:numPr>
        <w:jc w:val="both"/>
        <w:rPr>
          <w:rFonts w:cstheme="minorHAnsi"/>
          <w:szCs w:val="22"/>
        </w:rPr>
      </w:pPr>
      <w:r w:rsidRPr="00D3387C">
        <w:rPr>
          <w:rFonts w:cstheme="minorHAnsi"/>
          <w:szCs w:val="22"/>
        </w:rPr>
        <w:t>Assurer l’accueil du bureau, prendre les courriels et appels téléphoniques et répondre aux demandes d’informations</w:t>
      </w:r>
    </w:p>
    <w:p w14:paraId="1E0CBE33" w14:textId="08CEDC1E" w:rsidR="00EF7F3B" w:rsidRPr="00EF7F3B" w:rsidRDefault="00EF7F3B" w:rsidP="0082411D">
      <w:pPr>
        <w:pStyle w:val="Paragraphedeliste"/>
        <w:numPr>
          <w:ilvl w:val="0"/>
          <w:numId w:val="2"/>
        </w:numPr>
        <w:jc w:val="both"/>
        <w:rPr>
          <w:rFonts w:cstheme="minorHAnsi"/>
          <w:szCs w:val="22"/>
        </w:rPr>
      </w:pPr>
      <w:r w:rsidRPr="0082411D">
        <w:rPr>
          <w:rFonts w:cstheme="minorHAnsi"/>
          <w:szCs w:val="22"/>
        </w:rPr>
        <w:t>Gérer l’agenda et les courriels de la direction</w:t>
      </w:r>
      <w:r w:rsidR="00387CC5">
        <w:rPr>
          <w:rFonts w:cstheme="minorHAnsi"/>
          <w:szCs w:val="22"/>
        </w:rPr>
        <w:t xml:space="preserve"> générale</w:t>
      </w:r>
    </w:p>
    <w:p w14:paraId="0F71DDF3" w14:textId="6872A72F" w:rsidR="004C5818" w:rsidRPr="0059415C" w:rsidRDefault="004C5818" w:rsidP="0082411D">
      <w:pPr>
        <w:pStyle w:val="Paragraphedeliste"/>
        <w:numPr>
          <w:ilvl w:val="0"/>
          <w:numId w:val="2"/>
        </w:numPr>
        <w:jc w:val="both"/>
        <w:rPr>
          <w:rFonts w:cstheme="minorHAnsi"/>
          <w:szCs w:val="22"/>
        </w:rPr>
      </w:pPr>
      <w:r w:rsidRPr="004C5818">
        <w:rPr>
          <w:rFonts w:cstheme="minorHAnsi"/>
          <w:szCs w:val="22"/>
        </w:rPr>
        <w:t>Assurer la pr</w:t>
      </w:r>
      <w:r w:rsidRPr="0082411D">
        <w:rPr>
          <w:rFonts w:cstheme="minorHAnsi"/>
          <w:szCs w:val="22"/>
        </w:rPr>
        <w:t>é</w:t>
      </w:r>
      <w:r w:rsidRPr="004C5818">
        <w:rPr>
          <w:rFonts w:cstheme="minorHAnsi"/>
          <w:szCs w:val="22"/>
        </w:rPr>
        <w:t>paration et le suivi des rencontres de chacune des instances</w:t>
      </w:r>
      <w:r w:rsidR="0059415C">
        <w:rPr>
          <w:rFonts w:cstheme="minorHAnsi"/>
          <w:szCs w:val="22"/>
        </w:rPr>
        <w:t xml:space="preserve"> du Groupe CDH</w:t>
      </w:r>
    </w:p>
    <w:p w14:paraId="0A693BCB" w14:textId="1184AC3D" w:rsidR="004C5818" w:rsidRPr="00EF7F3B" w:rsidRDefault="004C5818" w:rsidP="0082411D">
      <w:pPr>
        <w:pStyle w:val="Paragraphedeliste"/>
        <w:numPr>
          <w:ilvl w:val="0"/>
          <w:numId w:val="2"/>
        </w:numPr>
        <w:jc w:val="both"/>
        <w:rPr>
          <w:rFonts w:cstheme="minorHAnsi"/>
          <w:szCs w:val="22"/>
        </w:rPr>
      </w:pPr>
      <w:r w:rsidRPr="0082411D">
        <w:rPr>
          <w:rFonts w:cstheme="minorHAnsi"/>
          <w:szCs w:val="22"/>
        </w:rPr>
        <w:t>Rédiger la correspondance de la direction et les procès-verbaux des conseils d’administration des organismes du Groupe CDH</w:t>
      </w:r>
    </w:p>
    <w:p w14:paraId="31C0A12C" w14:textId="0EDE1B43" w:rsidR="004C5818" w:rsidRDefault="004C5818" w:rsidP="0082411D">
      <w:pPr>
        <w:pStyle w:val="Paragraphedeliste"/>
        <w:numPr>
          <w:ilvl w:val="0"/>
          <w:numId w:val="2"/>
        </w:numPr>
        <w:jc w:val="both"/>
        <w:rPr>
          <w:rFonts w:cstheme="minorHAnsi"/>
          <w:szCs w:val="22"/>
        </w:rPr>
      </w:pPr>
      <w:r w:rsidRPr="004C5818">
        <w:rPr>
          <w:rFonts w:cstheme="minorHAnsi"/>
          <w:szCs w:val="22"/>
        </w:rPr>
        <w:t xml:space="preserve">Coordonner les activités reliées à l’organisation d’évènements tels que l’assemblée générale, </w:t>
      </w:r>
      <w:r w:rsidR="0059415C">
        <w:rPr>
          <w:rFonts w:cstheme="minorHAnsi"/>
          <w:szCs w:val="22"/>
        </w:rPr>
        <w:t>les assemblées</w:t>
      </w:r>
      <w:r w:rsidR="006647A5">
        <w:rPr>
          <w:rFonts w:cstheme="minorHAnsi"/>
          <w:szCs w:val="22"/>
        </w:rPr>
        <w:t xml:space="preserve"> d’i</w:t>
      </w:r>
      <w:r w:rsidR="0059415C">
        <w:rPr>
          <w:rFonts w:cstheme="minorHAnsi"/>
          <w:szCs w:val="22"/>
        </w:rPr>
        <w:t>nformation</w:t>
      </w:r>
      <w:r w:rsidR="006647A5">
        <w:rPr>
          <w:rFonts w:cstheme="minorHAnsi"/>
          <w:szCs w:val="22"/>
        </w:rPr>
        <w:t xml:space="preserve">, </w:t>
      </w:r>
      <w:r w:rsidRPr="004C5818">
        <w:rPr>
          <w:rFonts w:cstheme="minorHAnsi"/>
          <w:szCs w:val="22"/>
        </w:rPr>
        <w:t xml:space="preserve">les </w:t>
      </w:r>
      <w:r>
        <w:rPr>
          <w:rFonts w:cstheme="minorHAnsi"/>
          <w:szCs w:val="22"/>
        </w:rPr>
        <w:t>réunions</w:t>
      </w:r>
      <w:r w:rsidR="00345628">
        <w:rPr>
          <w:rFonts w:cstheme="minorHAnsi"/>
          <w:szCs w:val="22"/>
        </w:rPr>
        <w:t>,</w:t>
      </w:r>
      <w:r>
        <w:rPr>
          <w:rFonts w:cstheme="minorHAnsi"/>
          <w:szCs w:val="22"/>
        </w:rPr>
        <w:t xml:space="preserve"> </w:t>
      </w:r>
      <w:r w:rsidRPr="004C5818">
        <w:rPr>
          <w:rFonts w:cstheme="minorHAnsi"/>
          <w:szCs w:val="22"/>
        </w:rPr>
        <w:t>etc.</w:t>
      </w:r>
    </w:p>
    <w:p w14:paraId="570EFD1C" w14:textId="6A99D767" w:rsidR="006647A5" w:rsidRDefault="006647A5" w:rsidP="0082411D">
      <w:pPr>
        <w:pStyle w:val="Paragraphedeliste"/>
        <w:numPr>
          <w:ilvl w:val="0"/>
          <w:numId w:val="2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Procéder à la collecte des informations pour la mise à jour des outils de communication</w:t>
      </w:r>
    </w:p>
    <w:p w14:paraId="2AE96874" w14:textId="29D064CC" w:rsidR="006647A5" w:rsidRPr="006647A5" w:rsidRDefault="006647A5" w:rsidP="006647A5">
      <w:pPr>
        <w:pStyle w:val="Paragraphedeliste"/>
        <w:numPr>
          <w:ilvl w:val="0"/>
          <w:numId w:val="2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Coordonner la rédaction du rapport d’activité annuel</w:t>
      </w:r>
    </w:p>
    <w:p w14:paraId="0E495685" w14:textId="3AB7A846" w:rsidR="006647A5" w:rsidRPr="006647A5" w:rsidRDefault="0082411D" w:rsidP="006647A5">
      <w:pPr>
        <w:pStyle w:val="Paragraphedeliste"/>
        <w:numPr>
          <w:ilvl w:val="0"/>
          <w:numId w:val="2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Rédiger les demandes de subvention</w:t>
      </w:r>
    </w:p>
    <w:p w14:paraId="6402C7CD" w14:textId="32BF47D1" w:rsidR="00EF7F3B" w:rsidRDefault="00EF7F3B" w:rsidP="0082411D">
      <w:pPr>
        <w:pStyle w:val="Paragraphedeliste"/>
        <w:numPr>
          <w:ilvl w:val="0"/>
          <w:numId w:val="2"/>
        </w:numPr>
        <w:jc w:val="both"/>
        <w:rPr>
          <w:rFonts w:cstheme="minorHAnsi"/>
          <w:szCs w:val="22"/>
        </w:rPr>
      </w:pPr>
      <w:r w:rsidRPr="004C5818">
        <w:rPr>
          <w:rFonts w:cstheme="minorHAnsi"/>
          <w:szCs w:val="22"/>
        </w:rPr>
        <w:t>Rédiger ou réviser la correspondance des membres de l’équipe tels que les documents contractuels, les dossiers de présentation et les procès-verbaux de réunions</w:t>
      </w:r>
    </w:p>
    <w:p w14:paraId="254AB7B1" w14:textId="6F32F437" w:rsidR="0059415C" w:rsidRPr="00EF7F3B" w:rsidRDefault="00EF7F3B" w:rsidP="0082411D">
      <w:pPr>
        <w:pStyle w:val="Paragraphedeliste"/>
        <w:numPr>
          <w:ilvl w:val="0"/>
          <w:numId w:val="2"/>
        </w:numPr>
        <w:jc w:val="both"/>
        <w:rPr>
          <w:rFonts w:cstheme="minorHAnsi"/>
          <w:szCs w:val="22"/>
        </w:rPr>
      </w:pPr>
      <w:r w:rsidRPr="004C5818">
        <w:rPr>
          <w:rFonts w:cstheme="minorHAnsi"/>
          <w:szCs w:val="22"/>
        </w:rPr>
        <w:t>Tenir à jour le système de classement central</w:t>
      </w:r>
    </w:p>
    <w:p w14:paraId="7D63E5AE" w14:textId="10CFD346" w:rsidR="00EF7F3B" w:rsidRDefault="004C5818" w:rsidP="0082411D">
      <w:pPr>
        <w:pStyle w:val="Paragraphedeliste"/>
        <w:numPr>
          <w:ilvl w:val="0"/>
          <w:numId w:val="2"/>
        </w:numPr>
        <w:jc w:val="both"/>
        <w:rPr>
          <w:rFonts w:cstheme="minorHAnsi"/>
          <w:szCs w:val="22"/>
        </w:rPr>
      </w:pPr>
      <w:r w:rsidRPr="004C5818">
        <w:rPr>
          <w:rFonts w:cstheme="minorHAnsi"/>
          <w:szCs w:val="22"/>
        </w:rPr>
        <w:t>Gérer les demandes d’équipements et de réparation</w:t>
      </w:r>
    </w:p>
    <w:p w14:paraId="7002F0C9" w14:textId="0FE8F07C" w:rsidR="004C5818" w:rsidRDefault="00EF7F3B" w:rsidP="0082411D">
      <w:pPr>
        <w:pStyle w:val="Paragraphedeliste"/>
        <w:numPr>
          <w:ilvl w:val="0"/>
          <w:numId w:val="2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P</w:t>
      </w:r>
      <w:r w:rsidR="004C5818" w:rsidRPr="004C5818">
        <w:rPr>
          <w:rFonts w:cstheme="minorHAnsi"/>
          <w:szCs w:val="22"/>
        </w:rPr>
        <w:t>rocéder à l’achat des équipements de bureau et des produits d’entretien</w:t>
      </w:r>
    </w:p>
    <w:p w14:paraId="04C70B8F" w14:textId="765E8688" w:rsidR="0082411D" w:rsidRPr="0082411D" w:rsidRDefault="0082411D" w:rsidP="0082411D">
      <w:pPr>
        <w:pStyle w:val="Paragraphedeliste"/>
        <w:numPr>
          <w:ilvl w:val="0"/>
          <w:numId w:val="2"/>
        </w:numPr>
        <w:rPr>
          <w:rFonts w:cstheme="minorHAnsi"/>
          <w:szCs w:val="22"/>
        </w:rPr>
      </w:pPr>
      <w:r w:rsidRPr="0082411D">
        <w:rPr>
          <w:rFonts w:cstheme="minorHAnsi"/>
          <w:szCs w:val="22"/>
        </w:rPr>
        <w:t>Recueillir et répondre aux demandes d’informations par téléphone, courriel et au bureau</w:t>
      </w:r>
    </w:p>
    <w:p w14:paraId="67D1E480" w14:textId="235C062B" w:rsidR="0082411D" w:rsidRPr="006647A5" w:rsidRDefault="0082411D" w:rsidP="006647A5">
      <w:pPr>
        <w:pStyle w:val="Paragraphedeliste"/>
        <w:numPr>
          <w:ilvl w:val="0"/>
          <w:numId w:val="2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Mettre à jour et gérer les affichages sur les réseaux sociaux</w:t>
      </w:r>
    </w:p>
    <w:p w14:paraId="57F82153" w14:textId="162D8C9F" w:rsidR="0082411D" w:rsidRPr="0082411D" w:rsidRDefault="0082411D" w:rsidP="0082411D">
      <w:pPr>
        <w:pStyle w:val="Paragraphedeliste"/>
        <w:numPr>
          <w:ilvl w:val="0"/>
          <w:numId w:val="2"/>
        </w:numPr>
        <w:rPr>
          <w:rFonts w:cstheme="minorHAnsi"/>
          <w:szCs w:val="22"/>
        </w:rPr>
      </w:pPr>
      <w:r w:rsidRPr="0082411D">
        <w:rPr>
          <w:rFonts w:cstheme="minorHAnsi"/>
          <w:szCs w:val="22"/>
        </w:rPr>
        <w:t>Effectuer toutes autres tâches connexes.</w:t>
      </w:r>
    </w:p>
    <w:p w14:paraId="0063A9FB" w14:textId="77777777" w:rsidR="00F81992" w:rsidRDefault="00F81992" w:rsidP="00EF7F3B">
      <w:pPr>
        <w:jc w:val="both"/>
        <w:rPr>
          <w:rFonts w:cstheme="minorHAnsi"/>
          <w:szCs w:val="22"/>
        </w:rPr>
      </w:pPr>
    </w:p>
    <w:p w14:paraId="7472155B" w14:textId="77777777" w:rsidR="004E42D9" w:rsidRDefault="004E42D9" w:rsidP="00EF7F3B">
      <w:pPr>
        <w:jc w:val="both"/>
        <w:rPr>
          <w:rFonts w:cstheme="minorHAnsi"/>
          <w:szCs w:val="22"/>
        </w:rPr>
      </w:pPr>
    </w:p>
    <w:p w14:paraId="3612DDD1" w14:textId="77777777" w:rsidR="004E42D9" w:rsidRDefault="004E42D9" w:rsidP="00EF7F3B">
      <w:pPr>
        <w:jc w:val="both"/>
        <w:rPr>
          <w:rFonts w:cstheme="minorHAnsi"/>
          <w:szCs w:val="22"/>
        </w:rPr>
      </w:pPr>
    </w:p>
    <w:p w14:paraId="4960251D" w14:textId="77777777" w:rsidR="004E42D9" w:rsidRDefault="004E42D9" w:rsidP="00EF7F3B">
      <w:pPr>
        <w:jc w:val="both"/>
        <w:rPr>
          <w:rFonts w:cstheme="minorHAnsi"/>
          <w:szCs w:val="22"/>
        </w:rPr>
      </w:pPr>
    </w:p>
    <w:p w14:paraId="30E7C7CC" w14:textId="77777777" w:rsidR="004E42D9" w:rsidRDefault="004E42D9" w:rsidP="00EF7F3B">
      <w:pPr>
        <w:jc w:val="both"/>
        <w:rPr>
          <w:rFonts w:cstheme="minorHAnsi"/>
          <w:szCs w:val="22"/>
        </w:rPr>
      </w:pPr>
    </w:p>
    <w:p w14:paraId="6804825A" w14:textId="77777777" w:rsidR="004E42D9" w:rsidRDefault="004E42D9" w:rsidP="00EF7F3B">
      <w:pPr>
        <w:jc w:val="both"/>
        <w:rPr>
          <w:rFonts w:cstheme="minorHAnsi"/>
          <w:szCs w:val="22"/>
        </w:rPr>
      </w:pPr>
    </w:p>
    <w:p w14:paraId="5F8F492A" w14:textId="77777777" w:rsidR="004E42D9" w:rsidRDefault="004E42D9" w:rsidP="00EF7F3B">
      <w:pPr>
        <w:jc w:val="both"/>
        <w:rPr>
          <w:rFonts w:cstheme="minorHAnsi"/>
          <w:szCs w:val="22"/>
        </w:rPr>
      </w:pPr>
    </w:p>
    <w:p w14:paraId="135ACB0E" w14:textId="77777777" w:rsidR="004E42D9" w:rsidRPr="00460C92" w:rsidRDefault="004E42D9" w:rsidP="00EF7F3B">
      <w:pPr>
        <w:jc w:val="both"/>
        <w:rPr>
          <w:rFonts w:cstheme="minorHAnsi"/>
          <w:szCs w:val="22"/>
        </w:rPr>
      </w:pPr>
    </w:p>
    <w:p w14:paraId="6B580853" w14:textId="67668674" w:rsidR="00F81992" w:rsidRDefault="004E42D9" w:rsidP="004E42D9">
      <w:pPr>
        <w:pStyle w:val="Titre1"/>
        <w:rPr>
          <w:rFonts w:ascii="Lato" w:hAnsi="Lato" w:cstheme="minorHAnsi"/>
          <w:smallCaps/>
          <w:szCs w:val="22"/>
        </w:rPr>
      </w:pPr>
      <w:r>
        <w:rPr>
          <w:rFonts w:ascii="Lato" w:hAnsi="Lato" w:cstheme="minorHAnsi"/>
          <w:smallCaps/>
          <w:szCs w:val="22"/>
        </w:rPr>
        <w:t>les qualifications et compétences</w:t>
      </w:r>
    </w:p>
    <w:p w14:paraId="50A162B6" w14:textId="77777777" w:rsidR="004E42D9" w:rsidRPr="004E42D9" w:rsidRDefault="004E42D9" w:rsidP="004E42D9"/>
    <w:p w14:paraId="504647D2" w14:textId="1C6575B7" w:rsidR="004E42D9" w:rsidRPr="00393EF5" w:rsidRDefault="004E42D9" w:rsidP="004E42D9">
      <w:pPr>
        <w:pStyle w:val="Paragraphedeliste"/>
        <w:numPr>
          <w:ilvl w:val="0"/>
          <w:numId w:val="2"/>
        </w:numPr>
        <w:jc w:val="both"/>
        <w:rPr>
          <w:rFonts w:cstheme="minorHAnsi"/>
          <w:szCs w:val="22"/>
        </w:rPr>
      </w:pPr>
      <w:r w:rsidRPr="00393EF5">
        <w:rPr>
          <w:rFonts w:cstheme="minorHAnsi"/>
          <w:szCs w:val="22"/>
        </w:rPr>
        <w:t>Détenir un Diplôme d’études collégiales (DEC) en bureautique ou l’équivalent</w:t>
      </w:r>
      <w:r>
        <w:rPr>
          <w:rFonts w:cstheme="minorHAnsi"/>
          <w:szCs w:val="22"/>
        </w:rPr>
        <w:t xml:space="preserve"> et 3 ans d’expérience dans un poste similaire</w:t>
      </w:r>
    </w:p>
    <w:p w14:paraId="333E28F8" w14:textId="7B61BC01" w:rsidR="004E42D9" w:rsidRPr="00393EF5" w:rsidRDefault="004E42D9" w:rsidP="004E42D9">
      <w:pPr>
        <w:pStyle w:val="Paragraphedeliste"/>
        <w:numPr>
          <w:ilvl w:val="0"/>
          <w:numId w:val="2"/>
        </w:numPr>
        <w:jc w:val="both"/>
        <w:rPr>
          <w:rFonts w:cstheme="minorHAnsi"/>
          <w:szCs w:val="22"/>
        </w:rPr>
      </w:pPr>
      <w:r w:rsidRPr="00393EF5">
        <w:rPr>
          <w:rFonts w:cstheme="minorHAnsi"/>
          <w:szCs w:val="22"/>
        </w:rPr>
        <w:t>Maîtriser le français à l’oral et à l’écrit et avoir la capacité de s’exprimer facilement en anglais</w:t>
      </w:r>
      <w:r>
        <w:rPr>
          <w:rFonts w:cstheme="minorHAnsi"/>
          <w:szCs w:val="22"/>
        </w:rPr>
        <w:t xml:space="preserve"> afin de répondre aux besoins des clients</w:t>
      </w:r>
    </w:p>
    <w:p w14:paraId="3B413976" w14:textId="5C4CEEA3" w:rsidR="004E42D9" w:rsidRPr="004E42D9" w:rsidRDefault="004E42D9" w:rsidP="00C33D8F">
      <w:pPr>
        <w:pStyle w:val="Paragraphedeliste"/>
        <w:numPr>
          <w:ilvl w:val="0"/>
          <w:numId w:val="2"/>
        </w:numPr>
        <w:jc w:val="both"/>
        <w:rPr>
          <w:rFonts w:cstheme="minorHAnsi"/>
          <w:szCs w:val="22"/>
        </w:rPr>
      </w:pPr>
      <w:r w:rsidRPr="004E42D9">
        <w:rPr>
          <w:rFonts w:cstheme="minorHAnsi"/>
          <w:szCs w:val="22"/>
        </w:rPr>
        <w:t xml:space="preserve">Maîtriser </w:t>
      </w:r>
      <w:r w:rsidR="00752C53">
        <w:rPr>
          <w:rFonts w:cstheme="minorHAnsi"/>
          <w:szCs w:val="22"/>
        </w:rPr>
        <w:t xml:space="preserve">la suite </w:t>
      </w:r>
      <w:r w:rsidRPr="004E42D9">
        <w:rPr>
          <w:rFonts w:cstheme="minorHAnsi"/>
          <w:szCs w:val="22"/>
        </w:rPr>
        <w:t>Microsoft Office</w:t>
      </w:r>
    </w:p>
    <w:p w14:paraId="2B444ED7" w14:textId="0E6BC7EC" w:rsidR="00F81992" w:rsidRPr="002007BE" w:rsidRDefault="00F81992" w:rsidP="00EF7F3B">
      <w:pPr>
        <w:pStyle w:val="Paragraphedeliste"/>
        <w:numPr>
          <w:ilvl w:val="0"/>
          <w:numId w:val="2"/>
        </w:numPr>
        <w:jc w:val="both"/>
        <w:rPr>
          <w:rFonts w:cstheme="minorHAnsi"/>
          <w:szCs w:val="22"/>
        </w:rPr>
      </w:pPr>
      <w:r w:rsidRPr="002007BE">
        <w:rPr>
          <w:rFonts w:cstheme="minorHAnsi"/>
          <w:szCs w:val="22"/>
        </w:rPr>
        <w:t>Posséder une bonne capacité de rédaction</w:t>
      </w:r>
    </w:p>
    <w:p w14:paraId="76915D27" w14:textId="57E16101" w:rsidR="00F81992" w:rsidRPr="002007BE" w:rsidRDefault="00F81992" w:rsidP="00EF7F3B">
      <w:pPr>
        <w:pStyle w:val="Paragraphedeliste"/>
        <w:numPr>
          <w:ilvl w:val="0"/>
          <w:numId w:val="2"/>
        </w:numPr>
        <w:jc w:val="both"/>
        <w:rPr>
          <w:rFonts w:cstheme="minorHAnsi"/>
          <w:szCs w:val="22"/>
        </w:rPr>
      </w:pPr>
      <w:r w:rsidRPr="002007BE">
        <w:rPr>
          <w:rFonts w:cstheme="minorHAnsi"/>
          <w:szCs w:val="22"/>
        </w:rPr>
        <w:t>Faire preuve d’initiative et d’une bonne capacité d’adaptation aux imprévus</w:t>
      </w:r>
    </w:p>
    <w:p w14:paraId="41AF9336" w14:textId="7C534D02" w:rsidR="00F81992" w:rsidRPr="002007BE" w:rsidRDefault="00F81992" w:rsidP="00EF7F3B">
      <w:pPr>
        <w:pStyle w:val="Paragraphedeliste"/>
        <w:numPr>
          <w:ilvl w:val="0"/>
          <w:numId w:val="2"/>
        </w:numPr>
        <w:jc w:val="both"/>
        <w:rPr>
          <w:rFonts w:cstheme="minorHAnsi"/>
          <w:szCs w:val="22"/>
        </w:rPr>
      </w:pPr>
      <w:r w:rsidRPr="002007BE">
        <w:rPr>
          <w:rFonts w:cstheme="minorHAnsi"/>
          <w:szCs w:val="22"/>
        </w:rPr>
        <w:t>Avoir le sens de l’organisation et la capacité de gérer des priorités</w:t>
      </w:r>
    </w:p>
    <w:p w14:paraId="07AF43C8" w14:textId="793445B4" w:rsidR="00F81992" w:rsidRPr="002007BE" w:rsidRDefault="00F81992" w:rsidP="00EF7F3B">
      <w:pPr>
        <w:pStyle w:val="Paragraphedeliste"/>
        <w:numPr>
          <w:ilvl w:val="0"/>
          <w:numId w:val="2"/>
        </w:numPr>
        <w:jc w:val="both"/>
        <w:rPr>
          <w:rFonts w:cstheme="minorHAnsi"/>
          <w:szCs w:val="22"/>
        </w:rPr>
      </w:pPr>
      <w:r w:rsidRPr="002007BE">
        <w:rPr>
          <w:rFonts w:cstheme="minorHAnsi"/>
          <w:szCs w:val="22"/>
        </w:rPr>
        <w:t>Être structuré et orienté vers les solutions</w:t>
      </w:r>
    </w:p>
    <w:p w14:paraId="69C7F5DE" w14:textId="75FD5F57" w:rsidR="00F81992" w:rsidRPr="002007BE" w:rsidRDefault="00752C53" w:rsidP="00EF7F3B">
      <w:pPr>
        <w:pStyle w:val="Paragraphedeliste"/>
        <w:numPr>
          <w:ilvl w:val="0"/>
          <w:numId w:val="2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Habileté d’</w:t>
      </w:r>
      <w:r w:rsidR="00F81992" w:rsidRPr="002007BE">
        <w:rPr>
          <w:rFonts w:cstheme="minorHAnsi"/>
          <w:szCs w:val="22"/>
        </w:rPr>
        <w:t xml:space="preserve">écoute et </w:t>
      </w:r>
      <w:r>
        <w:rPr>
          <w:rFonts w:cstheme="minorHAnsi"/>
          <w:szCs w:val="22"/>
        </w:rPr>
        <w:t xml:space="preserve">de </w:t>
      </w:r>
      <w:r w:rsidR="00F81992" w:rsidRPr="002007BE">
        <w:rPr>
          <w:rFonts w:cstheme="minorHAnsi"/>
          <w:szCs w:val="22"/>
        </w:rPr>
        <w:t>communi</w:t>
      </w:r>
      <w:r>
        <w:rPr>
          <w:rFonts w:cstheme="minorHAnsi"/>
          <w:szCs w:val="22"/>
        </w:rPr>
        <w:t>cation</w:t>
      </w:r>
    </w:p>
    <w:p w14:paraId="373037EA" w14:textId="143F768F" w:rsidR="00F81992" w:rsidRPr="00596C8D" w:rsidRDefault="00F81992" w:rsidP="00EF7F3B">
      <w:pPr>
        <w:pStyle w:val="Paragraphedeliste"/>
        <w:numPr>
          <w:ilvl w:val="0"/>
          <w:numId w:val="2"/>
        </w:numPr>
        <w:jc w:val="both"/>
        <w:rPr>
          <w:rFonts w:cstheme="minorHAnsi"/>
          <w:szCs w:val="22"/>
        </w:rPr>
      </w:pPr>
      <w:r w:rsidRPr="002007BE">
        <w:rPr>
          <w:rFonts w:cstheme="minorHAnsi"/>
          <w:szCs w:val="22"/>
        </w:rPr>
        <w:t>Être autonome et contribuer à l’atteinte des objectifs collectifs de l’équipe</w:t>
      </w:r>
    </w:p>
    <w:p w14:paraId="4FDDE5EC" w14:textId="77777777" w:rsidR="00F81992" w:rsidRPr="00460C92" w:rsidRDefault="00F81992" w:rsidP="00EF7F3B">
      <w:pPr>
        <w:jc w:val="both"/>
      </w:pPr>
    </w:p>
    <w:p w14:paraId="0ECA6761" w14:textId="1DEE95F5" w:rsidR="00F81992" w:rsidRPr="00460C92" w:rsidRDefault="00F81992" w:rsidP="00EF7F3B">
      <w:pPr>
        <w:pStyle w:val="Titre1"/>
        <w:rPr>
          <w:rFonts w:ascii="Lato" w:hAnsi="Lato" w:cstheme="minorHAnsi"/>
          <w:smallCaps/>
          <w:szCs w:val="22"/>
        </w:rPr>
      </w:pPr>
    </w:p>
    <w:p w14:paraId="05ECA326" w14:textId="77777777" w:rsidR="00F81992" w:rsidRPr="00460C92" w:rsidRDefault="00F81992" w:rsidP="00EF7F3B">
      <w:pPr>
        <w:jc w:val="both"/>
      </w:pPr>
    </w:p>
    <w:p w14:paraId="14108A98" w14:textId="77777777" w:rsidR="00F81992" w:rsidRPr="00460C92" w:rsidRDefault="00F81992" w:rsidP="00EF7F3B">
      <w:pPr>
        <w:jc w:val="both"/>
        <w:rPr>
          <w:rFonts w:cstheme="minorHAnsi"/>
          <w:smallCaps/>
          <w:szCs w:val="22"/>
        </w:rPr>
      </w:pPr>
    </w:p>
    <w:p w14:paraId="59A1AC21" w14:textId="06408B75" w:rsidR="00F81992" w:rsidRPr="00460C92" w:rsidRDefault="004E42D9" w:rsidP="00EF7F3B">
      <w:pPr>
        <w:pStyle w:val="Titre1"/>
        <w:rPr>
          <w:rFonts w:ascii="Lato" w:hAnsi="Lato" w:cstheme="minorHAnsi"/>
          <w:smallCaps/>
          <w:szCs w:val="22"/>
        </w:rPr>
      </w:pPr>
      <w:r>
        <w:rPr>
          <w:rFonts w:ascii="Lato" w:hAnsi="Lato" w:cstheme="minorHAnsi"/>
          <w:smallCaps/>
          <w:szCs w:val="22"/>
        </w:rPr>
        <w:t xml:space="preserve">LES </w:t>
      </w:r>
      <w:r w:rsidR="00F81992" w:rsidRPr="00460C92">
        <w:rPr>
          <w:rFonts w:ascii="Lato" w:hAnsi="Lato" w:cstheme="minorHAnsi"/>
          <w:smallCaps/>
          <w:szCs w:val="22"/>
        </w:rPr>
        <w:t>Conditions</w:t>
      </w:r>
    </w:p>
    <w:p w14:paraId="2A554FB2" w14:textId="77777777" w:rsidR="00F81992" w:rsidRPr="00460C92" w:rsidRDefault="00F81992" w:rsidP="00EF7F3B">
      <w:pPr>
        <w:jc w:val="both"/>
      </w:pPr>
    </w:p>
    <w:p w14:paraId="45A56977" w14:textId="77777777" w:rsidR="00122468" w:rsidRPr="00387CC5" w:rsidRDefault="00122468" w:rsidP="00387CC5">
      <w:pPr>
        <w:pStyle w:val="Paragraphedeliste"/>
        <w:numPr>
          <w:ilvl w:val="0"/>
          <w:numId w:val="2"/>
        </w:numPr>
        <w:jc w:val="both"/>
        <w:rPr>
          <w:rFonts w:cstheme="minorHAnsi"/>
          <w:szCs w:val="22"/>
        </w:rPr>
      </w:pPr>
      <w:r w:rsidRPr="00387CC5">
        <w:rPr>
          <w:rFonts w:cstheme="minorHAnsi"/>
          <w:szCs w:val="22"/>
        </w:rPr>
        <w:t>Le poste est situé à Montréal</w:t>
      </w:r>
    </w:p>
    <w:p w14:paraId="75CBD1AB" w14:textId="77777777" w:rsidR="00122468" w:rsidRPr="00387CC5" w:rsidRDefault="00122468" w:rsidP="00387CC5">
      <w:pPr>
        <w:pStyle w:val="Paragraphedeliste"/>
        <w:numPr>
          <w:ilvl w:val="0"/>
          <w:numId w:val="2"/>
        </w:numPr>
        <w:jc w:val="both"/>
        <w:rPr>
          <w:rFonts w:cstheme="minorHAnsi"/>
          <w:szCs w:val="22"/>
        </w:rPr>
      </w:pPr>
      <w:r w:rsidRPr="00387CC5">
        <w:rPr>
          <w:rFonts w:cstheme="minorHAnsi"/>
          <w:szCs w:val="22"/>
        </w:rPr>
        <w:t>Poste permanent à temps plein (35 heures/semaine)</w:t>
      </w:r>
    </w:p>
    <w:p w14:paraId="27378C5A" w14:textId="77777777" w:rsidR="00122468" w:rsidRPr="00387CC5" w:rsidRDefault="00122468" w:rsidP="00387CC5">
      <w:pPr>
        <w:pStyle w:val="Paragraphedeliste"/>
        <w:numPr>
          <w:ilvl w:val="0"/>
          <w:numId w:val="2"/>
        </w:numPr>
        <w:jc w:val="both"/>
        <w:rPr>
          <w:rFonts w:cstheme="minorHAnsi"/>
          <w:szCs w:val="22"/>
        </w:rPr>
      </w:pPr>
      <w:r w:rsidRPr="00387CC5">
        <w:rPr>
          <w:rFonts w:cstheme="minorHAnsi"/>
          <w:szCs w:val="22"/>
        </w:rPr>
        <w:t>Horaire flexible</w:t>
      </w:r>
    </w:p>
    <w:p w14:paraId="19101CA8" w14:textId="77777777" w:rsidR="00122468" w:rsidRPr="00387CC5" w:rsidRDefault="00122468" w:rsidP="00387CC5">
      <w:pPr>
        <w:pStyle w:val="Paragraphedeliste"/>
        <w:numPr>
          <w:ilvl w:val="0"/>
          <w:numId w:val="2"/>
        </w:numPr>
        <w:jc w:val="both"/>
        <w:rPr>
          <w:rFonts w:cstheme="minorHAnsi"/>
          <w:szCs w:val="22"/>
        </w:rPr>
      </w:pPr>
      <w:r w:rsidRPr="00387CC5">
        <w:rPr>
          <w:rFonts w:cstheme="minorHAnsi"/>
          <w:szCs w:val="22"/>
        </w:rPr>
        <w:t>Possibilité de faire du télétravail deux jours/semaine</w:t>
      </w:r>
    </w:p>
    <w:p w14:paraId="1A282935" w14:textId="77777777" w:rsidR="00122468" w:rsidRPr="00387CC5" w:rsidRDefault="00122468" w:rsidP="00387CC5">
      <w:pPr>
        <w:pStyle w:val="Paragraphedeliste"/>
        <w:numPr>
          <w:ilvl w:val="0"/>
          <w:numId w:val="2"/>
        </w:numPr>
        <w:jc w:val="both"/>
        <w:rPr>
          <w:rFonts w:cstheme="minorHAnsi"/>
          <w:szCs w:val="22"/>
        </w:rPr>
      </w:pPr>
      <w:r w:rsidRPr="00387CC5">
        <w:rPr>
          <w:rFonts w:cstheme="minorHAnsi"/>
          <w:szCs w:val="22"/>
        </w:rPr>
        <w:t>Salaire et avantages sociaux concurrentiels</w:t>
      </w:r>
    </w:p>
    <w:p w14:paraId="11C1975F" w14:textId="77777777" w:rsidR="00122468" w:rsidRPr="00387CC5" w:rsidRDefault="00122468" w:rsidP="00387CC5">
      <w:pPr>
        <w:pStyle w:val="Paragraphedeliste"/>
        <w:numPr>
          <w:ilvl w:val="0"/>
          <w:numId w:val="2"/>
        </w:numPr>
        <w:jc w:val="both"/>
        <w:rPr>
          <w:rFonts w:cstheme="minorHAnsi"/>
          <w:szCs w:val="22"/>
        </w:rPr>
      </w:pPr>
      <w:r w:rsidRPr="00387CC5">
        <w:rPr>
          <w:rFonts w:cstheme="minorHAnsi"/>
          <w:szCs w:val="22"/>
        </w:rPr>
        <w:t>4 semaines de vacances après 1 an</w:t>
      </w:r>
    </w:p>
    <w:p w14:paraId="4AD8C511" w14:textId="77777777" w:rsidR="00122468" w:rsidRPr="00387CC5" w:rsidRDefault="00122468" w:rsidP="00387CC5">
      <w:pPr>
        <w:pStyle w:val="Paragraphedeliste"/>
        <w:numPr>
          <w:ilvl w:val="0"/>
          <w:numId w:val="2"/>
        </w:numPr>
        <w:jc w:val="both"/>
        <w:rPr>
          <w:rFonts w:cstheme="minorHAnsi"/>
          <w:szCs w:val="22"/>
        </w:rPr>
      </w:pPr>
      <w:r w:rsidRPr="00387CC5">
        <w:rPr>
          <w:rFonts w:cstheme="minorHAnsi"/>
          <w:szCs w:val="22"/>
        </w:rPr>
        <w:t>Congés durant la période des Fêtes</w:t>
      </w:r>
    </w:p>
    <w:p w14:paraId="790D07CC" w14:textId="77777777" w:rsidR="00122468" w:rsidRPr="00387CC5" w:rsidRDefault="00122468" w:rsidP="00387CC5">
      <w:pPr>
        <w:pStyle w:val="Paragraphedeliste"/>
        <w:numPr>
          <w:ilvl w:val="0"/>
          <w:numId w:val="2"/>
        </w:numPr>
        <w:jc w:val="both"/>
        <w:rPr>
          <w:rFonts w:cstheme="minorHAnsi"/>
          <w:szCs w:val="22"/>
        </w:rPr>
      </w:pPr>
      <w:r w:rsidRPr="00387CC5">
        <w:rPr>
          <w:rFonts w:cstheme="minorHAnsi"/>
          <w:szCs w:val="22"/>
        </w:rPr>
        <w:t>Journées de congés pour maladie et personnelles</w:t>
      </w:r>
    </w:p>
    <w:p w14:paraId="03F10929" w14:textId="77777777" w:rsidR="00122468" w:rsidRPr="00387CC5" w:rsidRDefault="00122468" w:rsidP="00387CC5">
      <w:pPr>
        <w:pStyle w:val="Paragraphedeliste"/>
        <w:numPr>
          <w:ilvl w:val="0"/>
          <w:numId w:val="2"/>
        </w:numPr>
        <w:jc w:val="both"/>
        <w:rPr>
          <w:rFonts w:cstheme="minorHAnsi"/>
          <w:szCs w:val="22"/>
        </w:rPr>
      </w:pPr>
      <w:r w:rsidRPr="00387CC5">
        <w:rPr>
          <w:rFonts w:cstheme="minorHAnsi"/>
          <w:szCs w:val="22"/>
        </w:rPr>
        <w:t>Assurances collectives avec programme d’aide aux employés</w:t>
      </w:r>
    </w:p>
    <w:p w14:paraId="50F91AAC" w14:textId="77777777" w:rsidR="00122468" w:rsidRDefault="00122468" w:rsidP="00387CC5">
      <w:pPr>
        <w:pStyle w:val="Paragraphedeliste"/>
        <w:numPr>
          <w:ilvl w:val="0"/>
          <w:numId w:val="2"/>
        </w:numPr>
        <w:jc w:val="both"/>
        <w:rPr>
          <w:rFonts w:cstheme="minorHAnsi"/>
          <w:szCs w:val="22"/>
        </w:rPr>
      </w:pPr>
      <w:r w:rsidRPr="00387CC5">
        <w:rPr>
          <w:rFonts w:cstheme="minorHAnsi"/>
          <w:szCs w:val="22"/>
        </w:rPr>
        <w:t xml:space="preserve">REER collectif </w:t>
      </w:r>
    </w:p>
    <w:p w14:paraId="03EEF2E2" w14:textId="77777777" w:rsidR="00387CC5" w:rsidRDefault="00387CC5" w:rsidP="00387CC5">
      <w:pPr>
        <w:jc w:val="both"/>
        <w:rPr>
          <w:rFonts w:cstheme="minorHAnsi"/>
          <w:szCs w:val="22"/>
        </w:rPr>
      </w:pPr>
    </w:p>
    <w:p w14:paraId="4EC90416" w14:textId="77777777" w:rsidR="00387CC5" w:rsidRDefault="00387CC5" w:rsidP="00387CC5">
      <w:pPr>
        <w:jc w:val="both"/>
        <w:rPr>
          <w:rFonts w:cstheme="minorHAnsi"/>
          <w:szCs w:val="22"/>
        </w:rPr>
      </w:pPr>
    </w:p>
    <w:p w14:paraId="31DBC1C1" w14:textId="77777777" w:rsidR="00387CC5" w:rsidRDefault="00387CC5" w:rsidP="00387CC5">
      <w:pPr>
        <w:jc w:val="both"/>
        <w:rPr>
          <w:rFonts w:cstheme="minorHAnsi"/>
          <w:szCs w:val="22"/>
        </w:rPr>
      </w:pPr>
    </w:p>
    <w:p w14:paraId="7026A1CF" w14:textId="77777777" w:rsidR="009A7CC4" w:rsidRDefault="009A7CC4" w:rsidP="00387CC5">
      <w:pPr>
        <w:jc w:val="both"/>
        <w:rPr>
          <w:rFonts w:cstheme="minorHAnsi"/>
          <w:szCs w:val="22"/>
        </w:rPr>
      </w:pPr>
    </w:p>
    <w:p w14:paraId="15DA0650" w14:textId="77356330" w:rsidR="00387CC5" w:rsidRPr="00460C92" w:rsidRDefault="00387CC5" w:rsidP="00387CC5">
      <w:pPr>
        <w:pStyle w:val="Titre1"/>
        <w:rPr>
          <w:rFonts w:ascii="Lato" w:hAnsi="Lato" w:cstheme="minorHAnsi"/>
          <w:smallCaps/>
          <w:szCs w:val="22"/>
        </w:rPr>
      </w:pPr>
      <w:r>
        <w:rPr>
          <w:rFonts w:ascii="Lato" w:hAnsi="Lato" w:cstheme="minorHAnsi"/>
          <w:smallCaps/>
          <w:szCs w:val="22"/>
        </w:rPr>
        <w:t>Pour postuler</w:t>
      </w:r>
    </w:p>
    <w:p w14:paraId="0E69FEE7" w14:textId="77777777" w:rsidR="00387CC5" w:rsidRPr="00387CC5" w:rsidRDefault="00387CC5" w:rsidP="00387CC5">
      <w:pPr>
        <w:jc w:val="both"/>
        <w:rPr>
          <w:rFonts w:cstheme="minorHAnsi"/>
          <w:szCs w:val="22"/>
        </w:rPr>
      </w:pPr>
    </w:p>
    <w:p w14:paraId="071B7552" w14:textId="77777777" w:rsidR="00F81992" w:rsidRPr="00460C92" w:rsidRDefault="00F81992" w:rsidP="00EF7F3B">
      <w:pPr>
        <w:jc w:val="both"/>
        <w:rPr>
          <w:rFonts w:cstheme="minorHAnsi"/>
          <w:szCs w:val="22"/>
        </w:rPr>
      </w:pPr>
      <w:r w:rsidRPr="00460C92">
        <w:rPr>
          <w:rFonts w:cstheme="minorHAnsi"/>
          <w:szCs w:val="22"/>
        </w:rPr>
        <w:t>Votre curriculum vitae devra être accompagné d’une lettre de présentation expliquant brièvement les raisons pour lesquelles ce défi vous intéresse.</w:t>
      </w:r>
    </w:p>
    <w:p w14:paraId="4370860F" w14:textId="77777777" w:rsidR="00F81992" w:rsidRPr="00460C92" w:rsidRDefault="00F81992" w:rsidP="00EF7F3B">
      <w:pPr>
        <w:jc w:val="both"/>
      </w:pPr>
    </w:p>
    <w:p w14:paraId="4ED3BAED" w14:textId="128B9A43" w:rsidR="00F81992" w:rsidRPr="00460C92" w:rsidRDefault="00F81992" w:rsidP="00EF7F3B">
      <w:pPr>
        <w:jc w:val="both"/>
        <w:rPr>
          <w:rFonts w:cstheme="minorHAnsi"/>
          <w:szCs w:val="22"/>
        </w:rPr>
      </w:pPr>
      <w:r w:rsidRPr="00460C92">
        <w:rPr>
          <w:rFonts w:cstheme="minorHAnsi"/>
          <w:szCs w:val="22"/>
        </w:rPr>
        <w:t xml:space="preserve">Veuillez transmettre votre candidature au plus tard </w:t>
      </w:r>
      <w:r>
        <w:rPr>
          <w:rFonts w:cstheme="minorHAnsi"/>
          <w:szCs w:val="22"/>
        </w:rPr>
        <w:t xml:space="preserve">le </w:t>
      </w:r>
      <w:r w:rsidR="0097639F">
        <w:rPr>
          <w:rFonts w:cstheme="minorHAnsi"/>
          <w:szCs w:val="22"/>
        </w:rPr>
        <w:t>19</w:t>
      </w:r>
      <w:r w:rsidR="00122468">
        <w:rPr>
          <w:rFonts w:cstheme="minorHAnsi"/>
          <w:szCs w:val="22"/>
        </w:rPr>
        <w:t xml:space="preserve"> </w:t>
      </w:r>
      <w:r w:rsidR="0097639F">
        <w:rPr>
          <w:rFonts w:cstheme="minorHAnsi"/>
          <w:szCs w:val="22"/>
        </w:rPr>
        <w:t>avril</w:t>
      </w:r>
      <w:r w:rsidR="00240D9D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202</w:t>
      </w:r>
      <w:r w:rsidR="00122468">
        <w:rPr>
          <w:rFonts w:cstheme="minorHAnsi"/>
          <w:szCs w:val="22"/>
        </w:rPr>
        <w:t>4</w:t>
      </w:r>
      <w:r>
        <w:rPr>
          <w:rFonts w:cstheme="minorHAnsi"/>
          <w:szCs w:val="22"/>
        </w:rPr>
        <w:t xml:space="preserve"> </w:t>
      </w:r>
      <w:r w:rsidRPr="00460C92">
        <w:rPr>
          <w:rFonts w:cstheme="minorHAnsi"/>
          <w:szCs w:val="22"/>
        </w:rPr>
        <w:t>à </w:t>
      </w:r>
      <w:hyperlink r:id="rId8" w:history="1">
        <w:r w:rsidR="00752C53" w:rsidRPr="00153AB2">
          <w:rPr>
            <w:rStyle w:val="Lienhypertexte"/>
            <w:rFonts w:cstheme="minorHAnsi"/>
            <w:szCs w:val="22"/>
          </w:rPr>
          <w:t>rh@groupecdh.com</w:t>
        </w:r>
      </w:hyperlink>
      <w:r w:rsidRPr="00460C92">
        <w:rPr>
          <w:rFonts w:cstheme="minorHAnsi"/>
          <w:szCs w:val="22"/>
        </w:rPr>
        <w:t xml:space="preserve"> en identifiant comme </w:t>
      </w:r>
      <w:r w:rsidR="009A7CC4">
        <w:rPr>
          <w:rFonts w:cstheme="minorHAnsi"/>
          <w:szCs w:val="22"/>
        </w:rPr>
        <w:t xml:space="preserve">objet : Candidature </w:t>
      </w:r>
      <w:r>
        <w:rPr>
          <w:rFonts w:cstheme="minorHAnsi"/>
          <w:szCs w:val="22"/>
          <w:u w:val="single"/>
        </w:rPr>
        <w:t>A</w:t>
      </w:r>
      <w:r w:rsidR="007945F7">
        <w:rPr>
          <w:rFonts w:cstheme="minorHAnsi"/>
          <w:szCs w:val="22"/>
          <w:u w:val="single"/>
        </w:rPr>
        <w:t>djoint</w:t>
      </w:r>
      <w:r w:rsidR="00122468">
        <w:rPr>
          <w:rFonts w:cstheme="minorHAnsi"/>
          <w:szCs w:val="22"/>
          <w:u w:val="single"/>
        </w:rPr>
        <w:t>.e</w:t>
      </w:r>
      <w:r w:rsidR="007945F7">
        <w:rPr>
          <w:rFonts w:cstheme="minorHAnsi"/>
          <w:szCs w:val="22"/>
          <w:u w:val="single"/>
        </w:rPr>
        <w:t xml:space="preserve"> administrati</w:t>
      </w:r>
      <w:r w:rsidR="00345628">
        <w:rPr>
          <w:rFonts w:cstheme="minorHAnsi"/>
          <w:szCs w:val="22"/>
          <w:u w:val="single"/>
        </w:rPr>
        <w:t>f</w:t>
      </w:r>
      <w:r w:rsidR="00122468">
        <w:rPr>
          <w:rFonts w:cstheme="minorHAnsi"/>
          <w:szCs w:val="22"/>
          <w:u w:val="single"/>
        </w:rPr>
        <w:t xml:space="preserve">.ve </w:t>
      </w:r>
      <w:r>
        <w:rPr>
          <w:rFonts w:cstheme="minorHAnsi"/>
          <w:szCs w:val="22"/>
          <w:u w:val="single"/>
        </w:rPr>
        <w:t>.</w:t>
      </w:r>
    </w:p>
    <w:p w14:paraId="2BB6E8E5" w14:textId="77777777" w:rsidR="00F81992" w:rsidRPr="00460C92" w:rsidRDefault="00F81992" w:rsidP="00EF7F3B">
      <w:pPr>
        <w:jc w:val="both"/>
      </w:pPr>
    </w:p>
    <w:p w14:paraId="23116805" w14:textId="77777777" w:rsidR="00F81992" w:rsidRPr="00460C92" w:rsidRDefault="00F81992" w:rsidP="00EF7F3B">
      <w:pPr>
        <w:ind w:right="-7"/>
        <w:jc w:val="both"/>
        <w:rPr>
          <w:rFonts w:cstheme="minorHAnsi"/>
          <w:b/>
          <w:szCs w:val="22"/>
        </w:rPr>
      </w:pPr>
      <w:r w:rsidRPr="00460C92">
        <w:rPr>
          <w:rFonts w:cstheme="minorHAnsi"/>
          <w:szCs w:val="22"/>
        </w:rPr>
        <w:t>Le Groupe CDH remercie à l’avance toutes les personnes pour leur manifestation d’intérêt. Seules celles dont la candidature aura été retenue seront contactées.</w:t>
      </w:r>
    </w:p>
    <w:p w14:paraId="5C395BF2" w14:textId="77777777" w:rsidR="00B17745" w:rsidRPr="00460C92" w:rsidRDefault="00B17745">
      <w:pPr>
        <w:ind w:right="-7"/>
        <w:jc w:val="both"/>
        <w:rPr>
          <w:rFonts w:cstheme="minorHAnsi"/>
          <w:b/>
          <w:szCs w:val="22"/>
        </w:rPr>
      </w:pPr>
    </w:p>
    <w:sectPr w:rsidR="00B17745" w:rsidRPr="00460C92" w:rsidSect="00FB48C0">
      <w:footerReference w:type="default" r:id="rId9"/>
      <w:pgSz w:w="12240" w:h="15840"/>
      <w:pgMar w:top="851" w:right="1800" w:bottom="720" w:left="1800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16F4A" w14:textId="77777777" w:rsidR="002A5B26" w:rsidRDefault="009429ED">
      <w:r>
        <w:separator/>
      </w:r>
    </w:p>
  </w:endnote>
  <w:endnote w:type="continuationSeparator" w:id="0">
    <w:p w14:paraId="44399702" w14:textId="77777777" w:rsidR="002A5B26" w:rsidRDefault="0094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AD19" w14:textId="77777777" w:rsidR="00253CCC" w:rsidRPr="00FB48C0" w:rsidRDefault="00FD5952" w:rsidP="0067376D">
    <w:pPr>
      <w:tabs>
        <w:tab w:val="center" w:pos="4536"/>
        <w:tab w:val="right" w:pos="9180"/>
      </w:tabs>
      <w:ind w:left="-900" w:right="-337"/>
      <w:rPr>
        <w:rFonts w:asciiTheme="minorHAnsi" w:hAnsiTheme="minorHAnsi" w:cstheme="minorHAnsi"/>
        <w:color w:val="2E3C71"/>
        <w:sz w:val="18"/>
      </w:rPr>
    </w:pPr>
    <w:r w:rsidRPr="0067376D">
      <w:rPr>
        <w:rFonts w:ascii="Arial" w:hAnsi="Arial" w:cs="Arial"/>
        <w:color w:val="85A8BB"/>
        <w:sz w:val="18"/>
      </w:rPr>
      <w:t xml:space="preserve">       </w:t>
    </w:r>
    <w:hyperlink r:id="rId1" w:history="1">
      <w:r w:rsidRPr="00FB48C0">
        <w:rPr>
          <w:rFonts w:asciiTheme="minorHAnsi" w:hAnsiTheme="minorHAnsi" w:cstheme="minorHAnsi"/>
          <w:color w:val="85A8BB"/>
          <w:sz w:val="18"/>
        </w:rPr>
        <w:t>www.groupecdh.com</w:t>
      </w:r>
    </w:hyperlink>
    <w:r w:rsidRPr="00FB48C0">
      <w:rPr>
        <w:rFonts w:asciiTheme="minorHAnsi" w:hAnsiTheme="minorHAnsi" w:cstheme="minorHAnsi"/>
        <w:color w:val="7098FC"/>
        <w:sz w:val="18"/>
      </w:rPr>
      <w:t xml:space="preserve">  </w:t>
    </w:r>
    <w:r w:rsidRPr="00FB48C0">
      <w:rPr>
        <w:rFonts w:asciiTheme="minorHAnsi" w:hAnsiTheme="minorHAnsi" w:cstheme="minorHAnsi"/>
        <w:color w:val="7098FC"/>
        <w:sz w:val="18"/>
      </w:rPr>
      <w:tab/>
    </w:r>
    <w:r w:rsidRPr="00FB48C0">
      <w:rPr>
        <w:rFonts w:asciiTheme="minorHAnsi" w:hAnsiTheme="minorHAnsi" w:cstheme="minorHAnsi"/>
        <w:color w:val="2E3C71"/>
        <w:sz w:val="18"/>
      </w:rPr>
      <w:t xml:space="preserve">                                               </w:t>
    </w:r>
    <w:r>
      <w:rPr>
        <w:rFonts w:asciiTheme="minorHAnsi" w:hAnsiTheme="minorHAnsi" w:cstheme="minorHAnsi"/>
        <w:color w:val="2E3C71"/>
        <w:sz w:val="18"/>
      </w:rPr>
      <w:t xml:space="preserve">                                           </w:t>
    </w:r>
    <w:r w:rsidRPr="00FB48C0">
      <w:rPr>
        <w:rFonts w:asciiTheme="minorHAnsi" w:hAnsiTheme="minorHAnsi" w:cstheme="minorHAnsi"/>
        <w:color w:val="2E3C71"/>
        <w:sz w:val="18"/>
      </w:rPr>
      <w:t>201-</w:t>
    </w:r>
    <w:r w:rsidRPr="00FB48C0">
      <w:rPr>
        <w:rFonts w:asciiTheme="minorHAnsi" w:hAnsiTheme="minorHAnsi" w:cstheme="minorHAnsi"/>
        <w:color w:val="2E3C71"/>
        <w:sz w:val="16"/>
      </w:rPr>
      <w:t xml:space="preserve">1000, rue Atateken, Montréal (QC) H2L 3K5 </w:t>
    </w:r>
    <w:r w:rsidRPr="00FB48C0">
      <w:rPr>
        <w:rFonts w:asciiTheme="minorHAnsi" w:hAnsiTheme="minorHAnsi" w:cstheme="minorHAnsi"/>
        <w:b/>
        <w:bCs/>
        <w:color w:val="2E3C71"/>
        <w:sz w:val="16"/>
      </w:rPr>
      <w:t xml:space="preserve">T </w:t>
    </w:r>
    <w:r w:rsidRPr="00FB48C0">
      <w:rPr>
        <w:rFonts w:asciiTheme="minorHAnsi" w:hAnsiTheme="minorHAnsi" w:cstheme="minorHAnsi"/>
        <w:color w:val="2E3C71"/>
        <w:sz w:val="16"/>
      </w:rPr>
      <w:t>514 849 7800</w:t>
    </w:r>
  </w:p>
  <w:p w14:paraId="1D8584BB" w14:textId="77777777" w:rsidR="00253CCC" w:rsidRDefault="00253C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6C92F" w14:textId="77777777" w:rsidR="002A5B26" w:rsidRDefault="009429ED">
      <w:r>
        <w:separator/>
      </w:r>
    </w:p>
  </w:footnote>
  <w:footnote w:type="continuationSeparator" w:id="0">
    <w:p w14:paraId="559E7BE6" w14:textId="77777777" w:rsidR="002A5B26" w:rsidRDefault="00942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367B"/>
    <w:multiLevelType w:val="hybridMultilevel"/>
    <w:tmpl w:val="7F4E38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B1F2F"/>
    <w:multiLevelType w:val="hybridMultilevel"/>
    <w:tmpl w:val="F8B010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A76C3"/>
    <w:multiLevelType w:val="hybridMultilevel"/>
    <w:tmpl w:val="6EB22FDE"/>
    <w:lvl w:ilvl="0" w:tplc="155810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3" w15:restartNumberingAfterBreak="0">
    <w:nsid w:val="438F0595"/>
    <w:multiLevelType w:val="hybridMultilevel"/>
    <w:tmpl w:val="A1F018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00D17"/>
    <w:multiLevelType w:val="hybridMultilevel"/>
    <w:tmpl w:val="A4E68B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60287"/>
    <w:multiLevelType w:val="hybridMultilevel"/>
    <w:tmpl w:val="B1ACB64C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4A5D98"/>
    <w:multiLevelType w:val="hybridMultilevel"/>
    <w:tmpl w:val="C9C059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C75C5"/>
    <w:multiLevelType w:val="hybridMultilevel"/>
    <w:tmpl w:val="9D9631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532075">
    <w:abstractNumId w:val="0"/>
  </w:num>
  <w:num w:numId="2" w16cid:durableId="1155995004">
    <w:abstractNumId w:val="1"/>
  </w:num>
  <w:num w:numId="3" w16cid:durableId="2016035985">
    <w:abstractNumId w:val="6"/>
  </w:num>
  <w:num w:numId="4" w16cid:durableId="1062604621">
    <w:abstractNumId w:val="3"/>
  </w:num>
  <w:num w:numId="5" w16cid:durableId="1842772439">
    <w:abstractNumId w:val="7"/>
  </w:num>
  <w:num w:numId="6" w16cid:durableId="1386293567">
    <w:abstractNumId w:val="5"/>
  </w:num>
  <w:num w:numId="7" w16cid:durableId="1632327602">
    <w:abstractNumId w:val="4"/>
  </w:num>
  <w:num w:numId="8" w16cid:durableId="179591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CC"/>
    <w:rsid w:val="00122468"/>
    <w:rsid w:val="00240D9D"/>
    <w:rsid w:val="00253CCC"/>
    <w:rsid w:val="002A5B26"/>
    <w:rsid w:val="00345628"/>
    <w:rsid w:val="00387CC5"/>
    <w:rsid w:val="003C70BE"/>
    <w:rsid w:val="00424480"/>
    <w:rsid w:val="004C3740"/>
    <w:rsid w:val="004C5818"/>
    <w:rsid w:val="004E42D9"/>
    <w:rsid w:val="0059415C"/>
    <w:rsid w:val="006647A5"/>
    <w:rsid w:val="0075143B"/>
    <w:rsid w:val="00752C53"/>
    <w:rsid w:val="007945F7"/>
    <w:rsid w:val="0080142D"/>
    <w:rsid w:val="0082411D"/>
    <w:rsid w:val="009429ED"/>
    <w:rsid w:val="0097639F"/>
    <w:rsid w:val="009A7CC4"/>
    <w:rsid w:val="00A37ECB"/>
    <w:rsid w:val="00A8607F"/>
    <w:rsid w:val="00B145CB"/>
    <w:rsid w:val="00B17745"/>
    <w:rsid w:val="00C723CC"/>
    <w:rsid w:val="00CC1616"/>
    <w:rsid w:val="00EF7F3B"/>
    <w:rsid w:val="00F46980"/>
    <w:rsid w:val="00F81992"/>
    <w:rsid w:val="00FB5E6D"/>
    <w:rsid w:val="00FC1753"/>
    <w:rsid w:val="00F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2471"/>
  <w15:chartTrackingRefBased/>
  <w15:docId w15:val="{16BBDE3F-0236-4017-AC0F-C1DB6D4D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992"/>
    <w:pPr>
      <w:spacing w:after="0" w:line="240" w:lineRule="auto"/>
    </w:pPr>
    <w:rPr>
      <w:rFonts w:ascii="Lato" w:eastAsia="Times New Roman" w:hAnsi="Lato" w:cs="Times New Roman"/>
      <w:kern w:val="0"/>
      <w:szCs w:val="24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qFormat/>
    <w:rsid w:val="00F81992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81992"/>
    <w:rPr>
      <w:rFonts w:ascii="Arial" w:eastAsia="Times New Roman" w:hAnsi="Arial" w:cs="Arial"/>
      <w:b/>
      <w:bCs/>
      <w:kern w:val="0"/>
      <w:szCs w:val="24"/>
      <w:lang w:eastAsia="fr-FR"/>
      <w14:ligatures w14:val="none"/>
    </w:rPr>
  </w:style>
  <w:style w:type="paragraph" w:styleId="Corpsdetexte">
    <w:name w:val="Body Text"/>
    <w:basedOn w:val="Normal"/>
    <w:link w:val="CorpsdetexteCar"/>
    <w:rsid w:val="00F81992"/>
    <w:pPr>
      <w:jc w:val="both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rsid w:val="00F81992"/>
    <w:rPr>
      <w:rFonts w:ascii="Arial" w:eastAsia="Times New Roman" w:hAnsi="Arial" w:cs="Arial"/>
      <w:kern w:val="0"/>
      <w:szCs w:val="24"/>
      <w:lang w:eastAsia="fr-FR"/>
      <w14:ligatures w14:val="none"/>
    </w:rPr>
  </w:style>
  <w:style w:type="character" w:styleId="Lienhypertexte">
    <w:name w:val="Hyperlink"/>
    <w:rsid w:val="00F81992"/>
    <w:rPr>
      <w:color w:val="0000FF"/>
      <w:u w:val="single"/>
    </w:rPr>
  </w:style>
  <w:style w:type="paragraph" w:styleId="Corpsdetexte3">
    <w:name w:val="Body Text 3"/>
    <w:basedOn w:val="Normal"/>
    <w:link w:val="Corpsdetexte3Car"/>
    <w:rsid w:val="00F81992"/>
    <w:pPr>
      <w:jc w:val="both"/>
    </w:pPr>
    <w:rPr>
      <w:rFonts w:ascii="Arial Narrow" w:hAnsi="Arial Narrow" w:cs="Arial"/>
      <w:sz w:val="20"/>
    </w:rPr>
  </w:style>
  <w:style w:type="character" w:customStyle="1" w:styleId="Corpsdetexte3Car">
    <w:name w:val="Corps de texte 3 Car"/>
    <w:basedOn w:val="Policepardfaut"/>
    <w:link w:val="Corpsdetexte3"/>
    <w:rsid w:val="00F81992"/>
    <w:rPr>
      <w:rFonts w:ascii="Arial Narrow" w:eastAsia="Times New Roman" w:hAnsi="Arial Narrow" w:cs="Arial"/>
      <w:kern w:val="0"/>
      <w:sz w:val="20"/>
      <w:szCs w:val="24"/>
      <w:lang w:eastAsia="fr-FR"/>
      <w14:ligatures w14:val="none"/>
    </w:rPr>
  </w:style>
  <w:style w:type="paragraph" w:styleId="Pieddepage">
    <w:name w:val="footer"/>
    <w:basedOn w:val="Normal"/>
    <w:link w:val="PieddepageCar"/>
    <w:rsid w:val="00F8199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F81992"/>
    <w:rPr>
      <w:rFonts w:ascii="Lato" w:eastAsia="Times New Roman" w:hAnsi="Lato" w:cs="Times New Roman"/>
      <w:kern w:val="0"/>
      <w:szCs w:val="24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F8199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4562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45628"/>
    <w:rPr>
      <w:rFonts w:ascii="Lato" w:eastAsia="Times New Roman" w:hAnsi="Lato" w:cs="Times New Roman"/>
      <w:kern w:val="0"/>
      <w:szCs w:val="24"/>
      <w:lang w:eastAsia="fr-FR"/>
      <w14:ligatures w14:val="none"/>
    </w:rPr>
  </w:style>
  <w:style w:type="character" w:styleId="Mentionnonrsolue">
    <w:name w:val="Unresolved Mention"/>
    <w:basedOn w:val="Policepardfaut"/>
    <w:uiPriority w:val="99"/>
    <w:semiHidden/>
    <w:unhideWhenUsed/>
    <w:rsid w:val="00752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groupecd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upecdh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Hateau</dc:creator>
  <cp:keywords/>
  <dc:description/>
  <cp:lastModifiedBy>Geneviève Lalonde</cp:lastModifiedBy>
  <cp:revision>5</cp:revision>
  <cp:lastPrinted>2024-02-05T19:29:00Z</cp:lastPrinted>
  <dcterms:created xsi:type="dcterms:W3CDTF">2024-02-05T19:26:00Z</dcterms:created>
  <dcterms:modified xsi:type="dcterms:W3CDTF">2024-03-21T15:58:00Z</dcterms:modified>
</cp:coreProperties>
</file>